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298050" cy="1134266"/>
            <wp:effectExtent b="0" l="0" r="0" t="0"/>
            <wp:docPr descr="http://www.bkvadrat.ru/img/logo.gif" id="1" name="image1.png"/>
            <a:graphic>
              <a:graphicData uri="http://schemas.openxmlformats.org/drawingml/2006/picture">
                <pic:pic>
                  <pic:nvPicPr>
                    <pic:cNvPr descr="http://www.bkvadrat.ru/img/logo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050" cy="1134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ЛУЧШИМ КИНООПЕРАТОРАМ ВРУЧИЛИ ПРЕМИЮ «БЕЛЫЙ КВАДРАТ»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XVII церемония вручения Премии операторского искусства «БЕЛЫЙ КВАДРАТ» состоялась 2 декабря 2021 года в кинотеатре «Художественный».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Лауреатом главного приза за лучшую операторскую работу в полнометражном игровом фильме 2021 года стал оператор картины «Дорогие товарищи» </w:t>
      </w:r>
      <w:r w:rsidDel="00000000" w:rsidR="00000000" w:rsidRPr="00000000">
        <w:rPr>
          <w:b w:val="1"/>
          <w:rtl w:val="0"/>
        </w:rPr>
        <w:t xml:space="preserve">Андрей Найденов</w:t>
      </w:r>
      <w:r w:rsidDel="00000000" w:rsidR="00000000" w:rsidRPr="00000000">
        <w:rPr>
          <w:rtl w:val="0"/>
        </w:rPr>
        <w:t xml:space="preserve">. Получая заслуженную награду, он сказал: “Этот приз я разделяю с огромной командой операторов, с которыми мы вместе делали картину. Фильм снимался в Питере с 11 камер и множество талантливых молодых операторов мне помогало, они вложились  так же как и я, всей душой, и я их всех благодарю — второй оператор Алексей Малинкович, Станислав Павленко, Сергей Амирджанов, Александра Авдонина, Елена Щурова, Дмитрий Коломоец, Александр Оковицкий и Максим Михеев</w:t>
      </w:r>
      <w:r w:rsidDel="00000000" w:rsidR="00000000" w:rsidRPr="00000000">
        <w:rPr>
          <w:b w:val="1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“Каждая из картин по-своему интересна и дорога, и все операторы вложили свою энергию, свой талант, время жизни отдали, чтобы создать такой мир, изобразительный, интересный, необычный. Все картины совершенно разные, поэтому нам было непросто, так сказать, сговориться с коллегами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, — вручая награду, поделился председатель жюри кинооператор </w:t>
      </w:r>
      <w:r w:rsidDel="00000000" w:rsidR="00000000" w:rsidRPr="00000000">
        <w:rPr>
          <w:b w:val="1"/>
          <w:rtl w:val="0"/>
        </w:rPr>
        <w:t xml:space="preserve">Юрий Любшин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В числе номинантов также были операторы Ирина Уральская («Блокадный дневник»), Максим Жуков («Спутник»), Олег Лукичёв   («Северный ветер»), Михаил Милашин («На острие»).</w:t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Премию «За вклад в операторское искусство» имени Сергея Урусевского получил заслуженный деятель искусств РСФСР </w:t>
      </w:r>
      <w:r w:rsidDel="00000000" w:rsidR="00000000" w:rsidRPr="00000000">
        <w:rPr>
          <w:b w:val="1"/>
          <w:rtl w:val="0"/>
        </w:rPr>
        <w:t xml:space="preserve">Михаил Леонидович Агранович</w:t>
      </w:r>
      <w:r w:rsidDel="00000000" w:rsidR="00000000" w:rsidRPr="00000000">
        <w:rPr>
          <w:rtl w:val="0"/>
        </w:rPr>
        <w:t xml:space="preserve">, известный своими работами в фильмах «Покаяние» (1984), «Крейцерова соната» (1987), «Приходи на меня посмотреть…» (2000) и многих других.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Приз «Операторское признание» вручили Арману Яхину, </w:t>
      </w:r>
      <w:r w:rsidDel="00000000" w:rsidR="00000000" w:rsidRPr="00000000">
        <w:rPr>
          <w:color w:val="333333"/>
          <w:highlight w:val="white"/>
          <w:rtl w:val="0"/>
        </w:rPr>
        <w:t xml:space="preserve">основателю и руководителю самой большой российской студии визуальных эффектов </w:t>
      </w:r>
      <w:hyperlink r:id="rId7">
        <w:r w:rsidDel="00000000" w:rsidR="00000000" w:rsidRPr="00000000">
          <w:rPr>
            <w:color w:val="1e70cd"/>
            <w:highlight w:val="white"/>
            <w:u w:val="single"/>
            <w:rtl w:val="0"/>
          </w:rPr>
          <w:t xml:space="preserve">Main Road Post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 («Спутник», «Вторжение», «Притяжение», «Призрак», «Сталинград» и другие фильмы).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 жюри премии в этом году вошли: режиссёр </w:t>
      </w:r>
      <w:r w:rsidDel="00000000" w:rsidR="00000000" w:rsidRPr="00000000">
        <w:rPr>
          <w:b w:val="1"/>
          <w:rtl w:val="0"/>
        </w:rPr>
        <w:t xml:space="preserve">Оксана Карас</w:t>
      </w:r>
      <w:r w:rsidDel="00000000" w:rsidR="00000000" w:rsidRPr="00000000">
        <w:rPr>
          <w:rtl w:val="0"/>
        </w:rPr>
        <w:t xml:space="preserve">, кинооператоры </w:t>
      </w:r>
      <w:r w:rsidDel="00000000" w:rsidR="00000000" w:rsidRPr="00000000">
        <w:rPr>
          <w:b w:val="1"/>
          <w:rtl w:val="0"/>
        </w:rPr>
        <w:t xml:space="preserve">Александр Тананов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Семён Яковлев</w:t>
      </w:r>
      <w:r w:rsidDel="00000000" w:rsidR="00000000" w:rsidRPr="00000000">
        <w:rPr>
          <w:rtl w:val="0"/>
        </w:rPr>
        <w:t xml:space="preserve">, киновед </w:t>
      </w:r>
      <w:r w:rsidDel="00000000" w:rsidR="00000000" w:rsidRPr="00000000">
        <w:rPr>
          <w:b w:val="1"/>
          <w:rtl w:val="0"/>
        </w:rPr>
        <w:t xml:space="preserve">Евгения Тирдатова</w:t>
      </w:r>
      <w:r w:rsidDel="00000000" w:rsidR="00000000" w:rsidRPr="00000000">
        <w:rPr>
          <w:rtl w:val="0"/>
        </w:rPr>
        <w:t xml:space="preserve">, художник-постановщик </w:t>
      </w:r>
      <w:r w:rsidDel="00000000" w:rsidR="00000000" w:rsidRPr="00000000">
        <w:rPr>
          <w:b w:val="1"/>
          <w:rtl w:val="0"/>
        </w:rPr>
        <w:t xml:space="preserve">Аддис Гаджиев</w:t>
      </w:r>
      <w:r w:rsidDel="00000000" w:rsidR="00000000" w:rsidRPr="00000000">
        <w:rPr>
          <w:rtl w:val="0"/>
        </w:rPr>
        <w:t xml:space="preserve">, колорист </w:t>
      </w:r>
      <w:r w:rsidDel="00000000" w:rsidR="00000000" w:rsidRPr="00000000">
        <w:rPr>
          <w:b w:val="1"/>
          <w:rtl w:val="0"/>
        </w:rPr>
        <w:t xml:space="preserve">Тимофей Голобородько</w:t>
      </w:r>
      <w:r w:rsidDel="00000000" w:rsidR="00000000" w:rsidRPr="00000000">
        <w:rPr>
          <w:rtl w:val="0"/>
        </w:rPr>
        <w:t xml:space="preserve">. Председатель жюри - кинооператор </w:t>
      </w:r>
      <w:r w:rsidDel="00000000" w:rsidR="00000000" w:rsidRPr="00000000">
        <w:rPr>
          <w:b w:val="1"/>
          <w:rtl w:val="0"/>
        </w:rPr>
        <w:t xml:space="preserve">Юрий Любшин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Премия «Белый квадрат» основана Гильдией кинооператоров Союза кинематографистов России в 2004 году при участии Министерства культуры Российской Федерации, Союза кинематографистов России, Российского Фонда Культуры и Кинокомпании "Альянс" при поддержке Национальной академии кинематографических искусств и наук России.</w:t>
      </w:r>
    </w:p>
    <w:p w:rsidR="00000000" w:rsidDel="00000000" w:rsidP="00000000" w:rsidRDefault="00000000" w:rsidRPr="00000000" w14:paraId="0000000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Церемония награждения прошла при поддержке Москино, атмосферу вечера поддержал коктейльный бар бренда премиальной французской водки Grey Goose.</w:t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www.bkvadrat.ru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rpost.ru/ru/works" TargetMode="External"/><Relationship Id="rId8" Type="http://schemas.openxmlformats.org/officeDocument/2006/relationships/hyperlink" Target="http://www.bkvadr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